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7B6CB" w14:textId="49FA20A7" w:rsidR="00A82FAD" w:rsidRPr="00540B3F" w:rsidRDefault="00A82FAD" w:rsidP="00A82FAD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B3F">
        <w:rPr>
          <w:rFonts w:ascii="Times New Roman" w:hAnsi="Times New Roman" w:cs="Times New Roman"/>
          <w:b/>
          <w:bCs/>
          <w:sz w:val="24"/>
          <w:szCs w:val="24"/>
        </w:rPr>
        <w:t>Tables</w:t>
      </w:r>
    </w:p>
    <w:p w14:paraId="2FAC83F5" w14:textId="77777777" w:rsidR="00A82FAD" w:rsidRPr="00540B3F" w:rsidRDefault="00A82FAD" w:rsidP="00A82FA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B3F">
        <w:rPr>
          <w:rFonts w:ascii="Times New Roman" w:hAnsi="Times New Roman" w:cs="Times New Roman"/>
          <w:b/>
          <w:bCs/>
          <w:sz w:val="24"/>
          <w:szCs w:val="24"/>
        </w:rPr>
        <w:t xml:space="preserve">Table 1. </w:t>
      </w:r>
      <w:r>
        <w:rPr>
          <w:rFonts w:ascii="Times New Roman" w:hAnsi="Times New Roman" w:cs="Times New Roman"/>
          <w:sz w:val="24"/>
          <w:szCs w:val="24"/>
        </w:rPr>
        <w:t>Thermal properties of the recycled filament produced by different processing methods.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0"/>
        <w:gridCol w:w="1851"/>
        <w:gridCol w:w="2097"/>
        <w:gridCol w:w="2097"/>
      </w:tblGrid>
      <w:tr w:rsidR="00A82FAD" w:rsidRPr="00540B3F" w14:paraId="0E756B59" w14:textId="77777777" w:rsidTr="002269F7">
        <w:trPr>
          <w:trHeight w:val="1196"/>
        </w:trPr>
        <w:tc>
          <w:tcPr>
            <w:tcW w:w="2630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14:paraId="084F0B60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Production Method</w:t>
            </w:r>
          </w:p>
        </w:tc>
        <w:tc>
          <w:tcPr>
            <w:tcW w:w="1851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5B740C48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Melt Flow Index</w:t>
            </w:r>
          </w:p>
          <w:p w14:paraId="0E081F05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(g/10 min)</w:t>
            </w:r>
          </w:p>
        </w:tc>
        <w:tc>
          <w:tcPr>
            <w:tcW w:w="2097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689AB5C4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Onset Temperature</w:t>
            </w:r>
          </w:p>
          <w:p w14:paraId="123C0DD4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(°C)</w:t>
            </w:r>
          </w:p>
        </w:tc>
        <w:tc>
          <w:tcPr>
            <w:tcW w:w="2097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24EB2787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Filler Content</w:t>
            </w:r>
          </w:p>
          <w:p w14:paraId="6C5831A5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proofErr w:type="spellEnd"/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%)</w:t>
            </w:r>
          </w:p>
        </w:tc>
      </w:tr>
      <w:tr w:rsidR="00A82FAD" w:rsidRPr="00540B3F" w14:paraId="635C47F8" w14:textId="77777777" w:rsidTr="002269F7">
        <w:trPr>
          <w:trHeight w:val="392"/>
        </w:trPr>
        <w:tc>
          <w:tcPr>
            <w:tcW w:w="2630" w:type="dxa"/>
            <w:tcBorders>
              <w:right w:val="single" w:sz="12" w:space="0" w:color="auto"/>
            </w:tcBorders>
            <w:vAlign w:val="center"/>
          </w:tcPr>
          <w:p w14:paraId="49A3F818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Granulation</w:t>
            </w:r>
          </w:p>
        </w:tc>
        <w:tc>
          <w:tcPr>
            <w:tcW w:w="1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71847D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5.73 ± 0.49</w:t>
            </w:r>
          </w:p>
        </w:tc>
        <w:tc>
          <w:tcPr>
            <w:tcW w:w="20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F48C19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 ± 2</w:t>
            </w:r>
          </w:p>
        </w:tc>
        <w:tc>
          <w:tcPr>
            <w:tcW w:w="20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AF6903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1.71 ± 0.94</w:t>
            </w:r>
          </w:p>
        </w:tc>
      </w:tr>
      <w:tr w:rsidR="00A82FAD" w:rsidRPr="00540B3F" w14:paraId="3BADDABC" w14:textId="77777777" w:rsidTr="002269F7">
        <w:trPr>
          <w:trHeight w:val="408"/>
        </w:trPr>
        <w:tc>
          <w:tcPr>
            <w:tcW w:w="2630" w:type="dxa"/>
            <w:tcBorders>
              <w:right w:val="single" w:sz="12" w:space="0" w:color="auto"/>
            </w:tcBorders>
            <w:vAlign w:val="center"/>
          </w:tcPr>
          <w:p w14:paraId="6641D18E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Ball-Milling</w:t>
            </w:r>
          </w:p>
        </w:tc>
        <w:tc>
          <w:tcPr>
            <w:tcW w:w="1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1113F9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 ± 0.3</w:t>
            </w:r>
          </w:p>
        </w:tc>
        <w:tc>
          <w:tcPr>
            <w:tcW w:w="20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37F3B3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 ± 3</w:t>
            </w:r>
          </w:p>
        </w:tc>
        <w:tc>
          <w:tcPr>
            <w:tcW w:w="20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8CF55D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 ± 0.32</w:t>
            </w:r>
          </w:p>
        </w:tc>
      </w:tr>
      <w:tr w:rsidR="00A82FAD" w:rsidRPr="00540B3F" w14:paraId="71F1EAC0" w14:textId="77777777" w:rsidTr="002269F7">
        <w:trPr>
          <w:trHeight w:val="392"/>
        </w:trPr>
        <w:tc>
          <w:tcPr>
            <w:tcW w:w="2630" w:type="dxa"/>
            <w:tcBorders>
              <w:right w:val="single" w:sz="12" w:space="0" w:color="auto"/>
            </w:tcBorders>
            <w:vAlign w:val="center"/>
          </w:tcPr>
          <w:p w14:paraId="17AD3225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Solvent Mixing</w:t>
            </w:r>
          </w:p>
        </w:tc>
        <w:tc>
          <w:tcPr>
            <w:tcW w:w="1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6972BB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6.99 ± 0.32</w:t>
            </w:r>
          </w:p>
        </w:tc>
        <w:tc>
          <w:tcPr>
            <w:tcW w:w="20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636019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 ± 2</w:t>
            </w:r>
          </w:p>
        </w:tc>
        <w:tc>
          <w:tcPr>
            <w:tcW w:w="20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6A9C11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2.49 ± 1.06</w:t>
            </w:r>
          </w:p>
        </w:tc>
      </w:tr>
      <w:tr w:rsidR="00A82FAD" w:rsidRPr="00540B3F" w14:paraId="2D00DF09" w14:textId="77777777" w:rsidTr="002269F7">
        <w:trPr>
          <w:trHeight w:val="392"/>
        </w:trPr>
        <w:tc>
          <w:tcPr>
            <w:tcW w:w="2630" w:type="dxa"/>
            <w:tcBorders>
              <w:right w:val="single" w:sz="12" w:space="0" w:color="auto"/>
            </w:tcBorders>
            <w:vAlign w:val="center"/>
          </w:tcPr>
          <w:p w14:paraId="68C7B8E4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Therm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al Mixing</w:t>
            </w:r>
          </w:p>
        </w:tc>
        <w:tc>
          <w:tcPr>
            <w:tcW w:w="1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0CF2D8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7.16 ± 0.36</w:t>
            </w:r>
          </w:p>
        </w:tc>
        <w:tc>
          <w:tcPr>
            <w:tcW w:w="20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CD3782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 ± 5</w:t>
            </w:r>
          </w:p>
        </w:tc>
        <w:tc>
          <w:tcPr>
            <w:tcW w:w="20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D77DC5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0.67 ± 0.31</w:t>
            </w:r>
          </w:p>
        </w:tc>
      </w:tr>
    </w:tbl>
    <w:p w14:paraId="15792879" w14:textId="77777777" w:rsidR="00A82FAD" w:rsidRPr="00540B3F" w:rsidRDefault="00A82FAD" w:rsidP="00A82FA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127961" w14:textId="77777777" w:rsidR="00A82FAD" w:rsidRPr="00540B3F" w:rsidRDefault="00A82FAD" w:rsidP="00A82FA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C76CC2" w14:textId="77777777" w:rsidR="00A82FAD" w:rsidRPr="00540B3F" w:rsidRDefault="00A82FAD" w:rsidP="00A82FA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B3F">
        <w:rPr>
          <w:rFonts w:ascii="Times New Roman" w:hAnsi="Times New Roman" w:cs="Times New Roman"/>
          <w:b/>
          <w:bCs/>
          <w:sz w:val="24"/>
          <w:szCs w:val="24"/>
        </w:rPr>
        <w:t xml:space="preserve">Table 2. </w:t>
      </w:r>
      <w:r>
        <w:rPr>
          <w:rFonts w:ascii="Times New Roman" w:hAnsi="Times New Roman" w:cs="Times New Roman"/>
          <w:sz w:val="24"/>
          <w:szCs w:val="24"/>
        </w:rPr>
        <w:t>Thermal properties of the commercial filament, and the recycled filament produced by thermal mixing over different cycles.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7"/>
        <w:gridCol w:w="1842"/>
        <w:gridCol w:w="2085"/>
        <w:gridCol w:w="2085"/>
      </w:tblGrid>
      <w:tr w:rsidR="00A82FAD" w:rsidRPr="00540B3F" w14:paraId="7FD5C933" w14:textId="77777777" w:rsidTr="002269F7">
        <w:trPr>
          <w:trHeight w:val="1240"/>
        </w:trPr>
        <w:tc>
          <w:tcPr>
            <w:tcW w:w="2617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14:paraId="04A4253F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Non-conductive Iteration</w:t>
            </w:r>
          </w:p>
        </w:tc>
        <w:tc>
          <w:tcPr>
            <w:tcW w:w="1842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2835A267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Melt Flow Index</w:t>
            </w:r>
          </w:p>
          <w:p w14:paraId="2CA40BF5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(g/10 min)</w:t>
            </w:r>
          </w:p>
        </w:tc>
        <w:tc>
          <w:tcPr>
            <w:tcW w:w="2085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2C6B74DF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Onset Temperature</w:t>
            </w:r>
          </w:p>
          <w:p w14:paraId="316F51B3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(°C)</w:t>
            </w:r>
          </w:p>
        </w:tc>
        <w:tc>
          <w:tcPr>
            <w:tcW w:w="2085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69E0CD5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Filler Content</w:t>
            </w:r>
          </w:p>
          <w:p w14:paraId="485F01D3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(w%)</w:t>
            </w:r>
          </w:p>
        </w:tc>
      </w:tr>
      <w:tr w:rsidR="00A82FAD" w:rsidRPr="00540B3F" w14:paraId="7DD4E666" w14:textId="77777777" w:rsidTr="002269F7">
        <w:trPr>
          <w:trHeight w:val="408"/>
        </w:trPr>
        <w:tc>
          <w:tcPr>
            <w:tcW w:w="2617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14:paraId="4794A9A8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Commercial PLA</w:t>
            </w:r>
          </w:p>
        </w:tc>
        <w:tc>
          <w:tcPr>
            <w:tcW w:w="1842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D3D5CE3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4.16 ± 0.04</w:t>
            </w:r>
          </w:p>
        </w:tc>
        <w:tc>
          <w:tcPr>
            <w:tcW w:w="208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621358D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 ± 5</w:t>
            </w:r>
          </w:p>
        </w:tc>
        <w:tc>
          <w:tcPr>
            <w:tcW w:w="208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1027D4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2FAD" w:rsidRPr="00540B3F" w14:paraId="1F35F633" w14:textId="77777777" w:rsidTr="002269F7">
        <w:trPr>
          <w:trHeight w:val="408"/>
        </w:trPr>
        <w:tc>
          <w:tcPr>
            <w:tcW w:w="2617" w:type="dxa"/>
            <w:tcBorders>
              <w:right w:val="single" w:sz="12" w:space="0" w:color="auto"/>
            </w:tcBorders>
            <w:vAlign w:val="center"/>
          </w:tcPr>
          <w:p w14:paraId="6B97D6F4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Iteration 1</w:t>
            </w:r>
          </w:p>
        </w:tc>
        <w:tc>
          <w:tcPr>
            <w:tcW w:w="18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1E513E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7.16 ± 0.36</w:t>
            </w:r>
          </w:p>
        </w:tc>
        <w:tc>
          <w:tcPr>
            <w:tcW w:w="20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51F8214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 ± 5</w:t>
            </w:r>
          </w:p>
        </w:tc>
        <w:tc>
          <w:tcPr>
            <w:tcW w:w="20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CE08D6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0.67 ± 0.31</w:t>
            </w:r>
          </w:p>
        </w:tc>
      </w:tr>
      <w:tr w:rsidR="00A82FAD" w:rsidRPr="00540B3F" w14:paraId="1D05D818" w14:textId="77777777" w:rsidTr="002269F7">
        <w:trPr>
          <w:trHeight w:val="424"/>
        </w:trPr>
        <w:tc>
          <w:tcPr>
            <w:tcW w:w="2617" w:type="dxa"/>
            <w:tcBorders>
              <w:right w:val="single" w:sz="12" w:space="0" w:color="auto"/>
            </w:tcBorders>
            <w:vAlign w:val="center"/>
          </w:tcPr>
          <w:p w14:paraId="7432D120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Iteration 2</w:t>
            </w:r>
          </w:p>
        </w:tc>
        <w:tc>
          <w:tcPr>
            <w:tcW w:w="18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C8DA738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17.4 ± 0.1</w:t>
            </w:r>
          </w:p>
        </w:tc>
        <w:tc>
          <w:tcPr>
            <w:tcW w:w="20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54ED14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 ± 1</w:t>
            </w:r>
          </w:p>
        </w:tc>
        <w:tc>
          <w:tcPr>
            <w:tcW w:w="20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17FB05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1.71 ± 0.84</w:t>
            </w:r>
          </w:p>
        </w:tc>
      </w:tr>
      <w:tr w:rsidR="00A82FAD" w:rsidRPr="00540B3F" w14:paraId="4E2CC6A2" w14:textId="77777777" w:rsidTr="002269F7">
        <w:trPr>
          <w:trHeight w:val="408"/>
        </w:trPr>
        <w:tc>
          <w:tcPr>
            <w:tcW w:w="2617" w:type="dxa"/>
            <w:tcBorders>
              <w:right w:val="single" w:sz="12" w:space="0" w:color="auto"/>
            </w:tcBorders>
            <w:vAlign w:val="center"/>
          </w:tcPr>
          <w:p w14:paraId="043FCC24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Iteration 3</w:t>
            </w:r>
          </w:p>
        </w:tc>
        <w:tc>
          <w:tcPr>
            <w:tcW w:w="18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873621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29.6 ± 0.8</w:t>
            </w:r>
          </w:p>
        </w:tc>
        <w:tc>
          <w:tcPr>
            <w:tcW w:w="20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345A8B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0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7825612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</w:tr>
    </w:tbl>
    <w:p w14:paraId="26CD0361" w14:textId="77777777" w:rsidR="00A82FAD" w:rsidRPr="00540B3F" w:rsidRDefault="00A82FAD" w:rsidP="00A82FA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076181" w14:textId="77777777" w:rsidR="00A82FAD" w:rsidRDefault="00A82FAD" w:rsidP="00A82FA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0344D5C" w14:textId="77777777" w:rsidR="00A82FAD" w:rsidRDefault="00A82FAD" w:rsidP="00A82FAD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A82FAD" w:rsidSect="00A82FAD">
          <w:pgSz w:w="11906" w:h="16838" w:code="9"/>
          <w:pgMar w:top="1440" w:right="1440" w:bottom="1440" w:left="1440" w:header="709" w:footer="709" w:gutter="0"/>
          <w:lnNumType w:countBy="1" w:restart="continuous"/>
          <w:cols w:space="708"/>
          <w:titlePg/>
          <w:docGrid w:linePitch="360"/>
        </w:sectPr>
      </w:pPr>
    </w:p>
    <w:p w14:paraId="41887E71" w14:textId="77777777" w:rsidR="00A82FAD" w:rsidRPr="00540B3F" w:rsidRDefault="00A82FAD" w:rsidP="00A82FAD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B3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Table 3. </w:t>
      </w:r>
      <w:r w:rsidRPr="00540B3F">
        <w:rPr>
          <w:rFonts w:ascii="Times New Roman" w:hAnsi="Times New Roman" w:cs="Times New Roman"/>
          <w:sz w:val="24"/>
          <w:szCs w:val="24"/>
        </w:rPr>
        <w:t>Electrochemical</w:t>
      </w:r>
      <w:r>
        <w:rPr>
          <w:rFonts w:ascii="Times New Roman" w:hAnsi="Times New Roman" w:cs="Times New Roman"/>
          <w:sz w:val="24"/>
          <w:szCs w:val="24"/>
        </w:rPr>
        <w:t xml:space="preserve"> and electroanalytical</w:t>
      </w:r>
      <w:r w:rsidRPr="00540B3F">
        <w:rPr>
          <w:rFonts w:ascii="Times New Roman" w:hAnsi="Times New Roman" w:cs="Times New Roman"/>
          <w:sz w:val="24"/>
          <w:szCs w:val="24"/>
        </w:rPr>
        <w:t xml:space="preserve"> properties of the different cell iterations</w:t>
      </w:r>
      <w:r>
        <w:rPr>
          <w:rFonts w:ascii="Times New Roman" w:hAnsi="Times New Roman" w:cs="Times New Roman"/>
          <w:sz w:val="24"/>
          <w:szCs w:val="24"/>
        </w:rPr>
        <w:t>. Highlighting the resistance across the AME connection length, the heterogeneous electrochemical rate constant (</w:t>
      </w:r>
      <w:r>
        <w:rPr>
          <w:rFonts w:ascii="Times New Roman" w:hAnsi="Times New Roman" w:cs="Times New Roman"/>
          <w:i/>
          <w:iCs/>
          <w:sz w:val="24"/>
          <w:szCs w:val="24"/>
        </w:rPr>
        <w:t>k</w:t>
      </w:r>
      <w:r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), the real electrochemical surface area (A</w:t>
      </w:r>
      <w:r>
        <w:rPr>
          <w:rFonts w:ascii="Times New Roman" w:hAnsi="Times New Roman" w:cs="Times New Roman"/>
          <w:sz w:val="24"/>
          <w:szCs w:val="24"/>
          <w:vertAlign w:val="subscript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), sensitivity for acetaminophen determination, limit of detection for acetaminophen, and the recovery % from a real pharmaceutical sample.  </w:t>
      </w:r>
      <w:r w:rsidRPr="00540B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8"/>
        <w:gridCol w:w="1868"/>
        <w:gridCol w:w="1726"/>
        <w:gridCol w:w="1313"/>
        <w:gridCol w:w="1568"/>
        <w:gridCol w:w="1831"/>
        <w:gridCol w:w="1465"/>
        <w:gridCol w:w="1566"/>
      </w:tblGrid>
      <w:tr w:rsidR="00A82FAD" w:rsidRPr="00540B3F" w14:paraId="7B18E245" w14:textId="77777777" w:rsidTr="002269F7">
        <w:trPr>
          <w:trHeight w:val="1558"/>
        </w:trPr>
        <w:tc>
          <w:tcPr>
            <w:tcW w:w="2158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14:paraId="2C677B7C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Non-conductive Filament</w:t>
            </w:r>
          </w:p>
        </w:tc>
        <w:tc>
          <w:tcPr>
            <w:tcW w:w="1868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14:paraId="18F91400" w14:textId="77777777" w:rsidR="00A82FAD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Conductive</w:t>
            </w:r>
          </w:p>
          <w:p w14:paraId="2680F036" w14:textId="77777777" w:rsidR="00A82FAD" w:rsidRPr="007C433D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Filament</w:t>
            </w:r>
          </w:p>
        </w:tc>
        <w:tc>
          <w:tcPr>
            <w:tcW w:w="1726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14:paraId="3B8C018A" w14:textId="77777777" w:rsidR="00A82FAD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AME</w:t>
            </w:r>
          </w:p>
          <w:p w14:paraId="0523CE46" w14:textId="77777777" w:rsidR="00A82FAD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Resistance</w:t>
            </w:r>
          </w:p>
          <w:p w14:paraId="49ACFD50" w14:textId="77777777" w:rsidR="00A82FAD" w:rsidRPr="007C433D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(kΩ)</w:t>
            </w:r>
          </w:p>
        </w:tc>
        <w:tc>
          <w:tcPr>
            <w:tcW w:w="1313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0C7ED483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</w:t>
            </w:r>
            <w:r w:rsidRPr="00540B3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0</w:t>
            </w:r>
          </w:p>
          <w:p w14:paraId="78AB4F06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(cm</w:t>
            </w: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</w:t>
            </w: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-1</w:t>
            </w: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68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5F03842D" w14:textId="77777777" w:rsidR="00A82FAD" w:rsidRPr="005D72B7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e</w:t>
            </w:r>
          </w:p>
          <w:p w14:paraId="24F29AE0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(cm</w:t>
            </w: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31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0A2C45C4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Sensitivity</w:t>
            </w:r>
          </w:p>
          <w:p w14:paraId="5F7D2121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(µA µM</w:t>
            </w: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-1</w:t>
            </w: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65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5E6CE047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LOD</w:t>
            </w:r>
          </w:p>
          <w:p w14:paraId="11E4F636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(µM)</w:t>
            </w:r>
          </w:p>
        </w:tc>
        <w:tc>
          <w:tcPr>
            <w:tcW w:w="1566" w:type="dxa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14:paraId="17C6371B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Recovery</w:t>
            </w:r>
          </w:p>
          <w:p w14:paraId="2A3CD735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(%)</w:t>
            </w:r>
          </w:p>
        </w:tc>
      </w:tr>
      <w:tr w:rsidR="00A82FAD" w:rsidRPr="00540B3F" w14:paraId="0532DF13" w14:textId="77777777" w:rsidTr="002269F7">
        <w:trPr>
          <w:trHeight w:val="807"/>
        </w:trPr>
        <w:tc>
          <w:tcPr>
            <w:tcW w:w="2158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14:paraId="04AD5EFD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Commercial</w:t>
            </w:r>
          </w:p>
        </w:tc>
        <w:tc>
          <w:tcPr>
            <w:tcW w:w="1868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14:paraId="0A21D55F" w14:textId="77777777" w:rsidR="00A82FAD" w:rsidRPr="007C433D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Commercial</w:t>
            </w:r>
          </w:p>
        </w:tc>
        <w:tc>
          <w:tcPr>
            <w:tcW w:w="1726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14:paraId="4F035F99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 ± 0.17</w:t>
            </w:r>
          </w:p>
        </w:tc>
        <w:tc>
          <w:tcPr>
            <w:tcW w:w="1313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F77525D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  <w:r w:rsidRPr="00540B3F">
              <w:rPr>
                <w:rFonts w:ascii="Times New Roman" w:hAnsi="Times New Roman" w:cs="Times New Roman"/>
                <w:sz w:val="24"/>
                <w:szCs w:val="24"/>
              </w:rPr>
              <w:t xml:space="preserve"> ± 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8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F9F9533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0.075 ± 0.01</w:t>
            </w:r>
          </w:p>
        </w:tc>
        <w:tc>
          <w:tcPr>
            <w:tcW w:w="183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82B9015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40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0B3F">
              <w:rPr>
                <w:rFonts w:ascii="Times New Roman" w:hAnsi="Times New Roman" w:cs="Times New Roman"/>
                <w:sz w:val="24"/>
                <w:szCs w:val="24"/>
              </w:rPr>
              <w:t xml:space="preserve"> ± 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A434534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 ± 0.9</w:t>
            </w:r>
          </w:p>
        </w:tc>
        <w:tc>
          <w:tcPr>
            <w:tcW w:w="1566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14:paraId="61C2B1FB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 ± 5</w:t>
            </w:r>
          </w:p>
        </w:tc>
      </w:tr>
      <w:tr w:rsidR="00A82FAD" w:rsidRPr="00540B3F" w14:paraId="3400F33B" w14:textId="77777777" w:rsidTr="002269F7">
        <w:trPr>
          <w:trHeight w:val="1032"/>
        </w:trPr>
        <w:tc>
          <w:tcPr>
            <w:tcW w:w="2158" w:type="dxa"/>
            <w:tcBorders>
              <w:right w:val="single" w:sz="12" w:space="0" w:color="auto"/>
            </w:tcBorders>
            <w:vAlign w:val="center"/>
          </w:tcPr>
          <w:p w14:paraId="0BA49D2B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Recycled -</w:t>
            </w:r>
            <w:r w:rsidRPr="00540B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1</w:t>
            </w:r>
          </w:p>
        </w:tc>
        <w:tc>
          <w:tcPr>
            <w:tcW w:w="1868" w:type="dxa"/>
            <w:tcBorders>
              <w:right w:val="single" w:sz="12" w:space="0" w:color="auto"/>
            </w:tcBorders>
            <w:vAlign w:val="center"/>
          </w:tcPr>
          <w:p w14:paraId="452E361D" w14:textId="77777777" w:rsidR="00A82FAD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Commercial</w:t>
            </w:r>
          </w:p>
        </w:tc>
        <w:tc>
          <w:tcPr>
            <w:tcW w:w="1726" w:type="dxa"/>
            <w:tcBorders>
              <w:right w:val="single" w:sz="12" w:space="0" w:color="auto"/>
            </w:tcBorders>
            <w:vAlign w:val="center"/>
          </w:tcPr>
          <w:p w14:paraId="18DED8EB" w14:textId="77777777" w:rsidR="00A82FAD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1.17 ± 0.13</w:t>
            </w:r>
          </w:p>
        </w:tc>
        <w:tc>
          <w:tcPr>
            <w:tcW w:w="131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3475CE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 ± 0.6</w:t>
            </w:r>
          </w:p>
        </w:tc>
        <w:tc>
          <w:tcPr>
            <w:tcW w:w="156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982FC9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0.074 ± 0.02</w:t>
            </w:r>
          </w:p>
        </w:tc>
        <w:tc>
          <w:tcPr>
            <w:tcW w:w="183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6E0498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21.5 ± 0.5</w:t>
            </w:r>
          </w:p>
        </w:tc>
        <w:tc>
          <w:tcPr>
            <w:tcW w:w="146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B2F523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sz w:val="24"/>
                <w:szCs w:val="24"/>
              </w:rPr>
              <w:t>4.2 ±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6" w:type="dxa"/>
            <w:tcBorders>
              <w:left w:val="single" w:sz="12" w:space="0" w:color="auto"/>
            </w:tcBorders>
            <w:vAlign w:val="center"/>
          </w:tcPr>
          <w:p w14:paraId="43732937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sz w:val="24"/>
                <w:szCs w:val="24"/>
              </w:rPr>
              <w:t>99 ± 6</w:t>
            </w:r>
          </w:p>
        </w:tc>
      </w:tr>
      <w:tr w:rsidR="00A82FAD" w:rsidRPr="00540B3F" w14:paraId="77563A6F" w14:textId="77777777" w:rsidTr="002269F7">
        <w:trPr>
          <w:trHeight w:val="507"/>
        </w:trPr>
        <w:tc>
          <w:tcPr>
            <w:tcW w:w="2158" w:type="dxa"/>
            <w:tcBorders>
              <w:right w:val="single" w:sz="12" w:space="0" w:color="auto"/>
            </w:tcBorders>
            <w:vAlign w:val="center"/>
          </w:tcPr>
          <w:p w14:paraId="237FE684" w14:textId="77777777" w:rsidR="00A82FAD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Recycled - 1</w:t>
            </w:r>
          </w:p>
        </w:tc>
        <w:tc>
          <w:tcPr>
            <w:tcW w:w="1868" w:type="dxa"/>
            <w:tcBorders>
              <w:right w:val="single" w:sz="12" w:space="0" w:color="auto"/>
            </w:tcBorders>
            <w:vAlign w:val="center"/>
          </w:tcPr>
          <w:p w14:paraId="7CBB25C0" w14:textId="77777777" w:rsidR="00A82FAD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Recycled</w:t>
            </w:r>
          </w:p>
        </w:tc>
        <w:tc>
          <w:tcPr>
            <w:tcW w:w="1726" w:type="dxa"/>
            <w:tcBorders>
              <w:right w:val="single" w:sz="12" w:space="0" w:color="auto"/>
            </w:tcBorders>
            <w:vAlign w:val="center"/>
          </w:tcPr>
          <w:p w14:paraId="32A421C0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0.68 ± 0.09</w:t>
            </w:r>
          </w:p>
        </w:tc>
        <w:tc>
          <w:tcPr>
            <w:tcW w:w="131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AF84E9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sz w:val="24"/>
                <w:szCs w:val="24"/>
              </w:rPr>
              <w:t>3.6 ± 0.4</w:t>
            </w:r>
          </w:p>
        </w:tc>
        <w:tc>
          <w:tcPr>
            <w:tcW w:w="156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8AC765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0.081 ± 0.01 </w:t>
            </w:r>
          </w:p>
        </w:tc>
        <w:tc>
          <w:tcPr>
            <w:tcW w:w="183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1044FC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sz w:val="24"/>
                <w:szCs w:val="24"/>
              </w:rPr>
              <w:t>22.4 ± 0.2</w:t>
            </w:r>
          </w:p>
        </w:tc>
        <w:tc>
          <w:tcPr>
            <w:tcW w:w="146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34279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B3F">
              <w:rPr>
                <w:rFonts w:ascii="Times New Roman" w:hAnsi="Times New Roman" w:cs="Times New Roman"/>
                <w:sz w:val="24"/>
                <w:szCs w:val="24"/>
              </w:rPr>
              <w:t>3.2 ± 0.8</w:t>
            </w:r>
          </w:p>
        </w:tc>
        <w:tc>
          <w:tcPr>
            <w:tcW w:w="1566" w:type="dxa"/>
            <w:tcBorders>
              <w:left w:val="single" w:sz="12" w:space="0" w:color="auto"/>
            </w:tcBorders>
            <w:vAlign w:val="center"/>
          </w:tcPr>
          <w:p w14:paraId="1C8A0E60" w14:textId="77777777" w:rsidR="00A82FAD" w:rsidRPr="00540B3F" w:rsidRDefault="00A82FAD" w:rsidP="002269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Pr="00540B3F">
              <w:rPr>
                <w:rFonts w:ascii="Times New Roman" w:hAnsi="Times New Roman" w:cs="Times New Roman"/>
                <w:sz w:val="24"/>
                <w:szCs w:val="24"/>
              </w:rPr>
              <w:t xml:space="preserve"> ± 5</w:t>
            </w:r>
          </w:p>
        </w:tc>
      </w:tr>
    </w:tbl>
    <w:p w14:paraId="420CB20E" w14:textId="77777777" w:rsidR="00A82FAD" w:rsidRDefault="00A82FAD" w:rsidP="00A82FAD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A82FAD" w:rsidSect="000E3AEB">
          <w:headerReference w:type="first" r:id="rId6"/>
          <w:pgSz w:w="16838" w:h="11906" w:orient="landscape" w:code="9"/>
          <w:pgMar w:top="1440" w:right="1440" w:bottom="1440" w:left="1440" w:header="709" w:footer="709" w:gutter="0"/>
          <w:lnNumType w:countBy="1" w:restart="continuous"/>
          <w:cols w:space="708"/>
          <w:titlePg/>
          <w:docGrid w:linePitch="360"/>
        </w:sectPr>
      </w:pPr>
    </w:p>
    <w:p w14:paraId="61B4B131" w14:textId="77777777" w:rsidR="00B65BD0" w:rsidRDefault="00B65BD0" w:rsidP="00D171F8">
      <w:pPr>
        <w:spacing w:line="360" w:lineRule="auto"/>
        <w:jc w:val="both"/>
      </w:pPr>
    </w:p>
    <w:sectPr w:rsidR="00B65BD0" w:rsidSect="00C2342C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F8EB2" w14:textId="77777777" w:rsidR="00C8176F" w:rsidRDefault="00C8176F" w:rsidP="00D171F8">
      <w:pPr>
        <w:spacing w:after="0" w:line="240" w:lineRule="auto"/>
      </w:pPr>
      <w:r>
        <w:separator/>
      </w:r>
    </w:p>
  </w:endnote>
  <w:endnote w:type="continuationSeparator" w:id="0">
    <w:p w14:paraId="439AF41A" w14:textId="77777777" w:rsidR="00C8176F" w:rsidRDefault="00C8176F" w:rsidP="00D17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0D8BF" w14:textId="77777777" w:rsidR="00C8176F" w:rsidRDefault="00C8176F" w:rsidP="00D171F8">
      <w:pPr>
        <w:spacing w:after="0" w:line="240" w:lineRule="auto"/>
      </w:pPr>
      <w:r>
        <w:separator/>
      </w:r>
    </w:p>
  </w:footnote>
  <w:footnote w:type="continuationSeparator" w:id="0">
    <w:p w14:paraId="42E2F1AF" w14:textId="77777777" w:rsidR="00C8176F" w:rsidRDefault="00C8176F" w:rsidP="00D17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ED829" w14:textId="77777777" w:rsidR="00D171F8" w:rsidRDefault="00D171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0E079" w14:textId="77777777" w:rsidR="00D171F8" w:rsidRDefault="00D171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FAD"/>
    <w:rsid w:val="0024251C"/>
    <w:rsid w:val="00366806"/>
    <w:rsid w:val="00943C07"/>
    <w:rsid w:val="00A82FAD"/>
    <w:rsid w:val="00B13270"/>
    <w:rsid w:val="00B65BD0"/>
    <w:rsid w:val="00B82CF4"/>
    <w:rsid w:val="00BA35C5"/>
    <w:rsid w:val="00C2342C"/>
    <w:rsid w:val="00C8176F"/>
    <w:rsid w:val="00D171F8"/>
    <w:rsid w:val="00DC0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703F0"/>
  <w15:chartTrackingRefBased/>
  <w15:docId w15:val="{C5AC16C7-C24B-4873-A211-97CCE0CDE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FAD"/>
    <w:pPr>
      <w:spacing w:after="160" w:line="259" w:lineRule="auto"/>
      <w:ind w:firstLine="0"/>
      <w:jc w:val="left"/>
    </w:pPr>
    <w:rPr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65BD0"/>
    <w:pPr>
      <w:keepNext/>
      <w:keepLines/>
      <w:spacing w:before="40" w:after="120" w:line="360" w:lineRule="auto"/>
      <w:jc w:val="both"/>
      <w:outlineLvl w:val="0"/>
    </w:pPr>
    <w:rPr>
      <w:rFonts w:ascii="Times New Roman" w:eastAsiaTheme="majorEastAsia" w:hAnsi="Times New Roman" w:cstheme="majorBidi"/>
      <w:b/>
      <w:sz w:val="24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5BD0"/>
    <w:rPr>
      <w:rFonts w:ascii="Times New Roman" w:eastAsiaTheme="majorEastAsia" w:hAnsi="Times New Roman" w:cstheme="majorBidi"/>
      <w:b/>
      <w:kern w:val="0"/>
      <w:sz w:val="24"/>
      <w:szCs w:val="32"/>
      <w14:ligatures w14:val="none"/>
    </w:rPr>
  </w:style>
  <w:style w:type="table" w:styleId="TableGrid">
    <w:name w:val="Table Grid"/>
    <w:basedOn w:val="TableNormal"/>
    <w:uiPriority w:val="39"/>
    <w:rsid w:val="00A82FAD"/>
    <w:pPr>
      <w:spacing w:line="240" w:lineRule="auto"/>
      <w:ind w:firstLine="0"/>
      <w:jc w:val="left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A82FAD"/>
  </w:style>
  <w:style w:type="paragraph" w:styleId="Header">
    <w:name w:val="header"/>
    <w:basedOn w:val="Normal"/>
    <w:link w:val="HeaderChar"/>
    <w:uiPriority w:val="99"/>
    <w:unhideWhenUsed/>
    <w:rsid w:val="00D171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71F8"/>
    <w:rPr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171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71F8"/>
    <w:rPr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Cristiane Kalinke</dc:creator>
  <cp:keywords/>
  <dc:description/>
  <cp:lastModifiedBy>Cristiane Kalinke</cp:lastModifiedBy>
  <cp:revision>2</cp:revision>
  <dcterms:created xsi:type="dcterms:W3CDTF">2023-08-22T17:02:00Z</dcterms:created>
  <dcterms:modified xsi:type="dcterms:W3CDTF">2023-08-22T17:06:00Z</dcterms:modified>
</cp:coreProperties>
</file>